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84"/>
        <w:gridCol w:w="2678"/>
        <w:gridCol w:w="2225"/>
        <w:gridCol w:w="2452"/>
      </w:tblGrid>
      <w:tr w:rsidR="00D26BE0" w:rsidRPr="00D10148" w:rsidTr="00F150FB">
        <w:tc>
          <w:tcPr>
            <w:tcW w:w="2284" w:type="dxa"/>
          </w:tcPr>
          <w:p w:rsidR="00D26BE0" w:rsidRPr="00D10148" w:rsidRDefault="00D26BE0" w:rsidP="00F150FB">
            <w:pPr>
              <w:jc w:val="center"/>
              <w:rPr>
                <w:rFonts w:ascii="Times New Roman" w:hAnsi="Times New Roman"/>
                <w:sz w:val="24"/>
                <w:lang w:val="ru-MD"/>
              </w:rPr>
            </w:pPr>
            <w:r w:rsidRPr="00D10148">
              <w:rPr>
                <w:rFonts w:ascii="Times New Roman" w:hAnsi="Times New Roman"/>
                <w:sz w:val="24"/>
              </w:rPr>
              <w:t>Наименование задания</w:t>
            </w:r>
          </w:p>
        </w:tc>
        <w:tc>
          <w:tcPr>
            <w:tcW w:w="2678" w:type="dxa"/>
          </w:tcPr>
          <w:p w:rsidR="00D26BE0" w:rsidRPr="00D10148" w:rsidRDefault="00D26BE0" w:rsidP="00F150FB">
            <w:pPr>
              <w:jc w:val="center"/>
              <w:rPr>
                <w:rFonts w:ascii="Times New Roman" w:hAnsi="Times New Roman"/>
                <w:sz w:val="24"/>
                <w:lang w:val="ru-MD"/>
              </w:rPr>
            </w:pPr>
            <w:r w:rsidRPr="00D10148">
              <w:rPr>
                <w:rFonts w:ascii="Times New Roman" w:hAnsi="Times New Roman"/>
                <w:sz w:val="24"/>
              </w:rPr>
              <w:t>Краткое содержание задания</w:t>
            </w:r>
          </w:p>
        </w:tc>
        <w:tc>
          <w:tcPr>
            <w:tcW w:w="2225" w:type="dxa"/>
          </w:tcPr>
          <w:p w:rsidR="00D26BE0" w:rsidRPr="00D10148" w:rsidRDefault="00D26BE0" w:rsidP="00F150FB">
            <w:pPr>
              <w:jc w:val="center"/>
              <w:rPr>
                <w:rFonts w:ascii="Times New Roman" w:hAnsi="Times New Roman"/>
                <w:sz w:val="24"/>
                <w:lang w:val="ru-MD"/>
              </w:rPr>
            </w:pPr>
            <w:r w:rsidRPr="00D10148">
              <w:rPr>
                <w:rFonts w:ascii="Times New Roman" w:hAnsi="Times New Roman"/>
                <w:sz w:val="24"/>
              </w:rPr>
              <w:t>Форма контроля</w:t>
            </w:r>
          </w:p>
        </w:tc>
        <w:tc>
          <w:tcPr>
            <w:tcW w:w="2452" w:type="dxa"/>
          </w:tcPr>
          <w:p w:rsidR="00D26BE0" w:rsidRPr="00D10148" w:rsidRDefault="00D26BE0" w:rsidP="00F150FB">
            <w:pPr>
              <w:jc w:val="center"/>
              <w:rPr>
                <w:rFonts w:ascii="Times New Roman" w:hAnsi="Times New Roman"/>
                <w:sz w:val="24"/>
                <w:lang w:val="ru-MD"/>
              </w:rPr>
            </w:pPr>
            <w:r w:rsidRPr="00D10148">
              <w:rPr>
                <w:rFonts w:ascii="Times New Roman" w:hAnsi="Times New Roman"/>
                <w:sz w:val="24"/>
              </w:rPr>
              <w:t>Срок сдачи (неделя)</w:t>
            </w:r>
          </w:p>
        </w:tc>
      </w:tr>
      <w:tr w:rsidR="00D26BE0" w:rsidRPr="00D10148" w:rsidTr="00F150FB">
        <w:tc>
          <w:tcPr>
            <w:tcW w:w="2284" w:type="dxa"/>
          </w:tcPr>
          <w:p w:rsidR="00D26BE0" w:rsidRPr="00D26BE0" w:rsidRDefault="00D26BE0" w:rsidP="00D26BE0">
            <w:pPr>
              <w:pStyle w:val="a4"/>
              <w:numPr>
                <w:ilvl w:val="0"/>
                <w:numId w:val="1"/>
              </w:numPr>
              <w:jc w:val="left"/>
              <w:rPr>
                <w:b w:val="0"/>
                <w:bCs w:val="0"/>
                <w:color w:val="auto"/>
                <w:sz w:val="24"/>
                <w:szCs w:val="24"/>
                <w:lang w:eastAsia="ru-RU"/>
              </w:rPr>
            </w:pPr>
            <w:r w:rsidRPr="00D26BE0">
              <w:rPr>
                <w:b w:val="0"/>
                <w:spacing w:val="-3"/>
                <w:sz w:val="24"/>
                <w:szCs w:val="24"/>
              </w:rPr>
              <w:t>Конкурентные стратегии компании</w:t>
            </w:r>
          </w:p>
        </w:tc>
        <w:tc>
          <w:tcPr>
            <w:tcW w:w="2678" w:type="dxa"/>
          </w:tcPr>
          <w:p w:rsidR="00D26BE0" w:rsidRPr="00D10148" w:rsidRDefault="00D26BE0" w:rsidP="00D26BE0">
            <w:pPr>
              <w:pStyle w:val="a3"/>
              <w:shd w:val="clear" w:color="auto" w:fill="FFFFFF"/>
              <w:ind w:left="-20"/>
              <w:jc w:val="both"/>
            </w:pPr>
            <w:r w:rsidRPr="00D10148">
              <w:rPr>
                <w:rFonts w:ascii="Times New Roman" w:hAnsi="Times New Roman"/>
                <w:spacing w:val="-3"/>
                <w:sz w:val="24"/>
              </w:rPr>
              <w:t>Стратегия лидерства по издержкам. Стратегия широкой дифференциации. Сфокусированные стратегии на узкой части рынка. Природа и жизненный цикл конкретных преимуществ. Инновационные стратегии: наступательные стратегии, оборонительные стратегии.</w:t>
            </w:r>
          </w:p>
        </w:tc>
        <w:tc>
          <w:tcPr>
            <w:tcW w:w="2225" w:type="dxa"/>
          </w:tcPr>
          <w:p w:rsidR="00D26BE0" w:rsidRPr="00D10148" w:rsidRDefault="00D26BE0" w:rsidP="00F150FB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 примере компании</w:t>
            </w:r>
          </w:p>
        </w:tc>
        <w:tc>
          <w:tcPr>
            <w:tcW w:w="2452" w:type="dxa"/>
          </w:tcPr>
          <w:p w:rsidR="00D26BE0" w:rsidRPr="00D10148" w:rsidRDefault="00C83FBC" w:rsidP="00F150FB">
            <w:pPr>
              <w:jc w:val="center"/>
              <w:rPr>
                <w:rFonts w:ascii="Times New Roman" w:hAnsi="Times New Roman"/>
                <w:sz w:val="24"/>
                <w:lang w:val="ru-MD"/>
              </w:rPr>
            </w:pPr>
            <w:r>
              <w:rPr>
                <w:rFonts w:ascii="Times New Roman" w:hAnsi="Times New Roman"/>
                <w:sz w:val="24"/>
                <w:lang w:val="ru-MD"/>
              </w:rPr>
              <w:t>10</w:t>
            </w:r>
            <w:bookmarkStart w:id="0" w:name="_GoBack"/>
            <w:bookmarkEnd w:id="0"/>
          </w:p>
        </w:tc>
      </w:tr>
    </w:tbl>
    <w:p w:rsidR="00BD6049" w:rsidRDefault="00BD6049"/>
    <w:sectPr w:rsidR="00BD6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B1558"/>
    <w:multiLevelType w:val="multilevel"/>
    <w:tmpl w:val="985C9698"/>
    <w:lvl w:ilvl="0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2637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4525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6773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8661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90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279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5045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7293" w:hanging="21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73C"/>
    <w:rsid w:val="00BD6049"/>
    <w:rsid w:val="00C83FBC"/>
    <w:rsid w:val="00D26BE0"/>
    <w:rsid w:val="00EA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6C6FA5-4D41-4BD3-807F-638AF4B72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BE0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6BE0"/>
    <w:pPr>
      <w:ind w:left="720"/>
      <w:contextualSpacing/>
    </w:pPr>
  </w:style>
  <w:style w:type="paragraph" w:styleId="a4">
    <w:name w:val="Title"/>
    <w:basedOn w:val="a"/>
    <w:next w:val="a5"/>
    <w:link w:val="a6"/>
    <w:qFormat/>
    <w:rsid w:val="00D26BE0"/>
    <w:pPr>
      <w:widowControl w:val="0"/>
      <w:shd w:val="clear" w:color="auto" w:fill="FFFFFF"/>
      <w:suppressAutoHyphens/>
      <w:autoSpaceDE w:val="0"/>
      <w:ind w:left="29"/>
      <w:jc w:val="center"/>
    </w:pPr>
    <w:rPr>
      <w:rFonts w:ascii="Times New Roman" w:hAnsi="Times New Roman"/>
      <w:b/>
      <w:bCs/>
      <w:color w:val="000000"/>
      <w:szCs w:val="28"/>
      <w:lang w:eastAsia="ar-SA"/>
    </w:rPr>
  </w:style>
  <w:style w:type="character" w:customStyle="1" w:styleId="a6">
    <w:name w:val="Название Знак"/>
    <w:basedOn w:val="a0"/>
    <w:link w:val="a4"/>
    <w:rsid w:val="00D26BE0"/>
    <w:rPr>
      <w:rFonts w:ascii="Times New Roman" w:eastAsia="Times New Roman" w:hAnsi="Times New Roman" w:cs="Times New Roman"/>
      <w:b/>
      <w:bCs/>
      <w:color w:val="000000"/>
      <w:sz w:val="28"/>
      <w:szCs w:val="28"/>
      <w:shd w:val="clear" w:color="auto" w:fill="FFFFFF"/>
      <w:lang w:eastAsia="ar-SA"/>
    </w:rPr>
  </w:style>
  <w:style w:type="paragraph" w:styleId="a7">
    <w:name w:val="Normal (Web)"/>
    <w:basedOn w:val="a"/>
    <w:uiPriority w:val="99"/>
    <w:rsid w:val="00D26BE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a5">
    <w:name w:val="Subtitle"/>
    <w:basedOn w:val="a"/>
    <w:next w:val="a"/>
    <w:link w:val="a8"/>
    <w:uiPriority w:val="11"/>
    <w:qFormat/>
    <w:rsid w:val="00D26BE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8">
    <w:name w:val="Подзаголовок Знак"/>
    <w:basedOn w:val="a0"/>
    <w:link w:val="a5"/>
    <w:uiPriority w:val="11"/>
    <w:rsid w:val="00D26BE0"/>
    <w:rPr>
      <w:rFonts w:eastAsiaTheme="minorEastAsia"/>
      <w:color w:val="5A5A5A" w:themeColor="text1" w:themeTint="A5"/>
      <w:spacing w:val="15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2024-11-08T07:37:00Z</dcterms:created>
  <dcterms:modified xsi:type="dcterms:W3CDTF">2024-11-08T07:44:00Z</dcterms:modified>
</cp:coreProperties>
</file>